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708C4A29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January </w:t>
      </w:r>
      <w:r w:rsidR="00152EC3">
        <w:rPr>
          <w:rFonts w:ascii="Century Gothic" w:hAnsi="Century Gothic" w:cstheme="majorHAnsi"/>
          <w:b/>
        </w:rPr>
        <w:t>13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0699E003" w14:textId="0E278976" w:rsidR="000A53B2" w:rsidRDefault="00281A46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97C2D95" w14:textId="5F1C8A91" w:rsidR="00A90E66" w:rsidRPr="008F0F2D" w:rsidRDefault="004F7087" w:rsidP="009810D9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8F0F2D">
        <w:rPr>
          <w:rFonts w:ascii="Century Gothic" w:hAnsi="Century Gothic" w:cstheme="majorHAnsi"/>
          <w:b/>
          <w:u w:val="single"/>
        </w:rPr>
        <w:t>Welcome</w:t>
      </w:r>
      <w:r w:rsidR="0036691A" w:rsidRPr="008F0F2D">
        <w:rPr>
          <w:rFonts w:ascii="Century Gothic" w:hAnsi="Century Gothic" w:cstheme="majorHAnsi"/>
          <w:b/>
          <w:u w:val="single"/>
        </w:rPr>
        <w:t>-</w:t>
      </w:r>
      <w:r w:rsidR="00DC317B" w:rsidRPr="008F0F2D">
        <w:rPr>
          <w:rFonts w:ascii="Century Gothic" w:hAnsi="Century Gothic" w:cstheme="majorHAnsi"/>
        </w:rPr>
        <w:t xml:space="preserve"> </w:t>
      </w:r>
      <w:r w:rsidR="00F04353" w:rsidRPr="008F0F2D">
        <w:rPr>
          <w:rFonts w:ascii="Century Gothic" w:hAnsi="Century Gothic" w:cstheme="majorHAnsi"/>
        </w:rPr>
        <w:t xml:space="preserve">Commissioner </w:t>
      </w:r>
      <w:r w:rsidR="00152EC3">
        <w:rPr>
          <w:rFonts w:ascii="Century Gothic" w:hAnsi="Century Gothic" w:cstheme="majorHAnsi"/>
        </w:rPr>
        <w:t>Froerer</w:t>
      </w:r>
    </w:p>
    <w:p w14:paraId="13CF9937" w14:textId="015413AB" w:rsidR="00A90E66" w:rsidRPr="008F0F2D" w:rsidRDefault="00E57482" w:rsidP="00772AC3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8F0F2D">
        <w:rPr>
          <w:rFonts w:ascii="Century Gothic" w:hAnsi="Century Gothic" w:cstheme="majorHAnsi"/>
          <w:b/>
          <w:u w:val="single"/>
        </w:rPr>
        <w:t>Pledge of Allegiance</w:t>
      </w:r>
      <w:r w:rsidR="00164C55" w:rsidRPr="008F0F2D">
        <w:rPr>
          <w:rFonts w:ascii="Century Gothic" w:hAnsi="Century Gothic" w:cstheme="majorHAnsi"/>
          <w:u w:val="single"/>
        </w:rPr>
        <w:t>-</w:t>
      </w:r>
    </w:p>
    <w:p w14:paraId="7D5D6FEA" w14:textId="7B277BE5" w:rsidR="00897691" w:rsidRPr="008F0F2D" w:rsidRDefault="002E00D0" w:rsidP="00483531">
      <w:pPr>
        <w:pStyle w:val="ListParagraph"/>
        <w:numPr>
          <w:ilvl w:val="0"/>
          <w:numId w:val="1"/>
        </w:numPr>
        <w:ind w:left="630" w:hanging="630"/>
        <w:rPr>
          <w:rStyle w:val="Strong"/>
          <w:rFonts w:ascii="Century Gothic" w:hAnsi="Century Gothic"/>
          <w:b w:val="0"/>
          <w:u w:val="single"/>
        </w:rPr>
      </w:pPr>
      <w:r w:rsidRPr="008F0F2D">
        <w:rPr>
          <w:rFonts w:ascii="Century Gothic" w:hAnsi="Century Gothic" w:cstheme="majorHAnsi"/>
          <w:b/>
        </w:rPr>
        <w:t xml:space="preserve"> </w:t>
      </w:r>
      <w:r w:rsidR="00E87716" w:rsidRPr="008F0F2D">
        <w:rPr>
          <w:rFonts w:ascii="Century Gothic" w:hAnsi="Century Gothic" w:cstheme="majorHAnsi"/>
          <w:b/>
        </w:rPr>
        <w:t xml:space="preserve"> </w:t>
      </w:r>
      <w:r w:rsidR="004F7087" w:rsidRPr="008F0F2D">
        <w:rPr>
          <w:rFonts w:ascii="Century Gothic" w:hAnsi="Century Gothic" w:cstheme="majorHAnsi"/>
          <w:b/>
          <w:u w:val="single"/>
        </w:rPr>
        <w:t>Invocation</w:t>
      </w:r>
      <w:r w:rsidR="00164C55" w:rsidRPr="008F0F2D">
        <w:rPr>
          <w:rFonts w:ascii="Century Gothic" w:hAnsi="Century Gothic" w:cstheme="majorHAnsi"/>
          <w:b/>
          <w:u w:val="single"/>
        </w:rPr>
        <w:t>/Moment of Silence-</w:t>
      </w:r>
      <w:r w:rsidR="00B524C3" w:rsidRPr="008F0F2D">
        <w:rPr>
          <w:rFonts w:ascii="Century Gothic" w:hAnsi="Century Gothic" w:cstheme="majorHAnsi"/>
        </w:rPr>
        <w:t xml:space="preserve"> </w:t>
      </w:r>
      <w:r w:rsidR="008917DA">
        <w:rPr>
          <w:rFonts w:ascii="Century Gothic" w:hAnsi="Century Gothic" w:cstheme="majorHAnsi"/>
        </w:rPr>
        <w:t>Commissioner Bolos</w:t>
      </w:r>
      <w:r w:rsidR="008C60E9" w:rsidRPr="008F0F2D">
        <w:rPr>
          <w:rFonts w:ascii="Century Gothic" w:hAnsi="Century Gothic" w:cstheme="majorHAnsi"/>
        </w:rPr>
        <w:t xml:space="preserve"> </w:t>
      </w:r>
    </w:p>
    <w:p w14:paraId="371F34D0" w14:textId="7ED15CB7" w:rsidR="00A90E66" w:rsidRPr="009B7A25" w:rsidRDefault="002E00D0" w:rsidP="00FF417C">
      <w:pPr>
        <w:pStyle w:val="ListParagraph"/>
        <w:numPr>
          <w:ilvl w:val="0"/>
          <w:numId w:val="1"/>
        </w:numPr>
        <w:ind w:left="36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b/>
        </w:rPr>
        <w:t xml:space="preserve">     </w:t>
      </w:r>
      <w:r w:rsidR="00E87716" w:rsidRPr="009B7A25">
        <w:rPr>
          <w:rFonts w:ascii="Century Gothic" w:hAnsi="Century Gothic" w:cstheme="majorHAnsi"/>
          <w:b/>
        </w:rPr>
        <w:t xml:space="preserve"> </w:t>
      </w:r>
      <w:r w:rsidR="003F2998" w:rsidRPr="009B7A25">
        <w:rPr>
          <w:rFonts w:ascii="Century Gothic" w:hAnsi="Century Gothic"/>
          <w:b/>
          <w:u w:val="single"/>
        </w:rPr>
        <w:t>Commissioner Comments</w:t>
      </w:r>
      <w:r w:rsidR="00F145A8" w:rsidRPr="009B7A25">
        <w:rPr>
          <w:rFonts w:ascii="Century Gothic" w:hAnsi="Century Gothic"/>
        </w:rPr>
        <w:t>-</w:t>
      </w:r>
      <w:r w:rsidR="00E74326" w:rsidRPr="009B7A25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225CD18D" w14:textId="40DED0AA" w:rsidR="00D51C1C" w:rsidRPr="00A82D4B" w:rsidRDefault="00565403" w:rsidP="009B7A25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proofErr w:type="gramStart"/>
      <w:r w:rsidR="008D1979" w:rsidRPr="00A82D4B">
        <w:rPr>
          <w:rFonts w:ascii="Century Gothic" w:hAnsi="Century Gothic" w:cstheme="majorHAnsi"/>
          <w:i/>
        </w:rPr>
        <w:t>please</w:t>
      </w:r>
      <w:proofErr w:type="gramEnd"/>
      <w:r w:rsidR="008D1979" w:rsidRPr="00A82D4B">
        <w:rPr>
          <w:rFonts w:ascii="Century Gothic" w:hAnsi="Century Gothic" w:cstheme="majorHAnsi"/>
          <w:i/>
        </w:rPr>
        <w:t xml:space="preserve">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1F6E366" w14:textId="1807A61E" w:rsidR="00A30E0A" w:rsidRPr="009B7A25" w:rsidRDefault="004F7087" w:rsidP="009B7A25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9B7A25">
        <w:rPr>
          <w:rFonts w:ascii="Century Gothic" w:hAnsi="Century Gothic" w:cstheme="majorHAnsi"/>
          <w:b/>
          <w:u w:val="single"/>
        </w:rPr>
        <w:t>Consent Items</w:t>
      </w:r>
      <w:r w:rsidR="00473E60" w:rsidRPr="009B7A25">
        <w:rPr>
          <w:rFonts w:ascii="Century Gothic" w:hAnsi="Century Gothic" w:cstheme="majorHAnsi"/>
          <w:b/>
          <w:u w:val="single"/>
        </w:rPr>
        <w:t>-</w:t>
      </w:r>
    </w:p>
    <w:p w14:paraId="0E0272B9" w14:textId="0CBC5E12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9B7A25">
        <w:rPr>
          <w:rStyle w:val="Hyperlink"/>
          <w:rFonts w:ascii="Century Gothic" w:hAnsi="Century Gothic" w:cstheme="majorHAnsi"/>
          <w:color w:val="auto"/>
          <w:u w:val="none"/>
        </w:rPr>
        <w:t>1,331,922.14</w:t>
      </w:r>
      <w:r w:rsidR="00A30E0A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39EBB119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#1069</w:t>
      </w:r>
      <w:r w:rsidR="00152EC3">
        <w:rPr>
          <w:rStyle w:val="Hyperlink"/>
          <w:rFonts w:ascii="Century Gothic" w:hAnsi="Century Gothic" w:cstheme="majorHAnsi"/>
          <w:color w:val="auto"/>
          <w:u w:val="none"/>
        </w:rPr>
        <w:t>10-</w:t>
      </w:r>
      <w:r w:rsidR="00052FEB">
        <w:rPr>
          <w:rStyle w:val="Hyperlink"/>
          <w:rFonts w:ascii="Century Gothic" w:hAnsi="Century Gothic" w:cstheme="majorHAnsi"/>
          <w:color w:val="auto"/>
          <w:u w:val="none"/>
        </w:rPr>
        <w:t>106968,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#4947</w:t>
      </w:r>
      <w:r w:rsidR="00152EC3">
        <w:rPr>
          <w:rStyle w:val="Hyperlink"/>
          <w:rFonts w:ascii="Century Gothic" w:hAnsi="Century Gothic" w:cstheme="majorHAnsi"/>
          <w:color w:val="auto"/>
          <w:u w:val="none"/>
        </w:rPr>
        <w:t>30-</w:t>
      </w:r>
      <w:r w:rsidR="00052FEB">
        <w:rPr>
          <w:rStyle w:val="Hyperlink"/>
          <w:rFonts w:ascii="Century Gothic" w:hAnsi="Century Gothic" w:cstheme="majorHAnsi"/>
          <w:color w:val="auto"/>
          <w:u w:val="none"/>
        </w:rPr>
        <w:t>494836 and #491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in the amount of $</w:t>
      </w:r>
      <w:r w:rsidR="00052FEB">
        <w:rPr>
          <w:rStyle w:val="Hyperlink"/>
          <w:rFonts w:ascii="Century Gothic" w:hAnsi="Century Gothic" w:cstheme="majorHAnsi"/>
          <w:color w:val="auto"/>
          <w:u w:val="none"/>
        </w:rPr>
        <w:t>4,451,719.30</w:t>
      </w:r>
      <w:r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61CFFB3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118A42D5" w14:textId="184DF7AF" w:rsidR="002203D8" w:rsidRDefault="002203D8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B &amp; B All-Stars Band to perform at the 2026 HOF Germanfest. </w:t>
      </w:r>
    </w:p>
    <w:p w14:paraId="6DCBF5D3" w14:textId="77777777" w:rsidR="00152EC3" w:rsidRDefault="00152EC3" w:rsidP="00152EC3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60BE8700" w14:textId="6B2DF725" w:rsidR="00541EDD" w:rsidRPr="009B7A25" w:rsidRDefault="00897691" w:rsidP="009B7A25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b/>
          <w:u w:val="single"/>
        </w:rPr>
        <w:t xml:space="preserve">Action </w:t>
      </w:r>
    </w:p>
    <w:p w14:paraId="3D4953C4" w14:textId="532D4554" w:rsidR="00541EDD" w:rsidRDefault="00541EDD" w:rsidP="00541EDD">
      <w:pPr>
        <w:pStyle w:val="ListParagraph"/>
        <w:numPr>
          <w:ilvl w:val="3"/>
          <w:numId w:val="1"/>
        </w:numPr>
        <w:tabs>
          <w:tab w:val="left" w:pos="720"/>
        </w:tabs>
        <w:ind w:left="108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Request for approval of a </w:t>
      </w:r>
      <w:r w:rsidR="000301FD">
        <w:rPr>
          <w:rFonts w:ascii="Century Gothic" w:hAnsi="Century Gothic" w:cstheme="majorHAnsi"/>
        </w:rPr>
        <w:t>R</w:t>
      </w:r>
      <w:r>
        <w:rPr>
          <w:rFonts w:ascii="Century Gothic" w:hAnsi="Century Gothic" w:cstheme="majorHAnsi"/>
        </w:rPr>
        <w:t xml:space="preserve">esolution of the County Commissioners of Weber County </w:t>
      </w:r>
    </w:p>
    <w:p w14:paraId="5570BC77" w14:textId="65C6041E" w:rsidR="007852D1" w:rsidRDefault="00541EDD" w:rsidP="00152EC3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appointing a Trustee to the Board of the </w:t>
      </w:r>
      <w:r w:rsidR="002203D8">
        <w:rPr>
          <w:rFonts w:ascii="Century Gothic" w:hAnsi="Century Gothic" w:cstheme="majorHAnsi"/>
        </w:rPr>
        <w:t>Taylor West Weber Park District.</w:t>
      </w:r>
    </w:p>
    <w:p w14:paraId="7898F010" w14:textId="21F5D1C4" w:rsidR="002203D8" w:rsidRDefault="002203D8" w:rsidP="002203D8">
      <w:pPr>
        <w:tabs>
          <w:tab w:val="left" w:pos="72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Presenter: Stacy Skeen</w:t>
      </w:r>
    </w:p>
    <w:p w14:paraId="6E7D2331" w14:textId="51BC0A95" w:rsidR="00052FEB" w:rsidRDefault="00052FEB" w:rsidP="002203D8">
      <w:pPr>
        <w:tabs>
          <w:tab w:val="left" w:pos="720"/>
        </w:tabs>
        <w:rPr>
          <w:rFonts w:ascii="Century Gothic" w:hAnsi="Century Gothic"/>
        </w:rPr>
      </w:pPr>
    </w:p>
    <w:p w14:paraId="35EED2AB" w14:textId="5F350513" w:rsidR="00052FEB" w:rsidRDefault="00052FEB" w:rsidP="00052FEB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first reading of an Ordinance of the County Commissioners of Weber County amending part of sections 45, 16-2-12, and 106-8-1; to update references in the county code to match the newly renumbered Title 17, clarify Final Local Entity Plat processing and correct signature block language. </w:t>
      </w:r>
    </w:p>
    <w:p w14:paraId="10108445" w14:textId="3C715EE7" w:rsidR="00052FEB" w:rsidRDefault="00052FEB" w:rsidP="00052FEB">
      <w:pPr>
        <w:pStyle w:val="ListParagraph"/>
        <w:tabs>
          <w:tab w:val="left" w:pos="720"/>
        </w:tabs>
        <w:ind w:left="1440" w:firstLine="0"/>
        <w:rPr>
          <w:rFonts w:ascii="Century Gothic" w:hAnsi="Century Gothic"/>
        </w:rPr>
      </w:pPr>
      <w:r>
        <w:rPr>
          <w:rFonts w:ascii="Century Gothic" w:hAnsi="Century Gothic"/>
        </w:rPr>
        <w:t>Presenter: Steve Collier</w:t>
      </w:r>
    </w:p>
    <w:p w14:paraId="64529357" w14:textId="4EEB5F20" w:rsidR="00052FEB" w:rsidRDefault="00052FEB" w:rsidP="00052FEB">
      <w:pPr>
        <w:pStyle w:val="ListParagraph"/>
        <w:tabs>
          <w:tab w:val="left" w:pos="720"/>
        </w:tabs>
        <w:ind w:left="1440" w:firstLine="0"/>
        <w:rPr>
          <w:rFonts w:ascii="Century Gothic" w:hAnsi="Century Gothic"/>
        </w:rPr>
      </w:pPr>
    </w:p>
    <w:p w14:paraId="36AD2565" w14:textId="1F5868A0" w:rsidR="00052FEB" w:rsidRDefault="00052FEB" w:rsidP="006E159F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a contract by and between Weber County and </w:t>
      </w:r>
      <w:r w:rsidR="006E159F">
        <w:rPr>
          <w:rFonts w:ascii="Century Gothic" w:hAnsi="Century Gothic"/>
        </w:rPr>
        <w:t xml:space="preserve">the State of Utah Health &amp; Human Services to provide transportation services to clients referred by the DHHS </w:t>
      </w:r>
      <w:r w:rsidR="006E159F" w:rsidRPr="006E159F">
        <w:rPr>
          <w:rFonts w:ascii="Century Gothic" w:hAnsi="Century Gothic"/>
        </w:rPr>
        <w:t>back from other states, or assistance with transportation for security/high-risk clients referred by DHHS.</w:t>
      </w:r>
    </w:p>
    <w:p w14:paraId="1E5C62BE" w14:textId="7B20A203" w:rsidR="007852D1" w:rsidRDefault="006E159F" w:rsidP="009B7A25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Presenter: Joshua Marigoni</w:t>
      </w:r>
    </w:p>
    <w:p w14:paraId="662A1787" w14:textId="77777777" w:rsidR="00941B60" w:rsidRPr="00941B60" w:rsidRDefault="00941B60" w:rsidP="00941B60">
      <w:pPr>
        <w:pStyle w:val="ListParagraph"/>
        <w:ind w:left="1440"/>
        <w:rPr>
          <w:rFonts w:ascii="Century Gothic" w:eastAsia="Times New Roman" w:hAnsi="Century Gothic"/>
          <w:color w:val="000000"/>
        </w:rPr>
      </w:pPr>
    </w:p>
    <w:p w14:paraId="03CDD718" w14:textId="47C03143" w:rsidR="006F374A" w:rsidRPr="00A90E66" w:rsidRDefault="00CC0F3F" w:rsidP="00D7667C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7AD9D911" w:rsidR="001B31FD" w:rsidRPr="00A82D4B" w:rsidRDefault="0077663B" w:rsidP="001B77F6">
      <w:pPr>
        <w:jc w:val="center"/>
        <w:rPr>
          <w:rFonts w:ascii="Century Gothic" w:hAnsi="Century Gothic" w:cstheme="majorHAnsi"/>
          <w:b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7B96A867" w14:textId="4EEE4C94" w:rsidR="00B36A36" w:rsidRPr="00A82D4B" w:rsidRDefault="004F7087" w:rsidP="00A30E0A">
      <w:pPr>
        <w:ind w:right="540" w:firstLine="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152EC3">
        <w:rPr>
          <w:rFonts w:ascii="Century Gothic" w:hAnsi="Century Gothic" w:cstheme="majorHAnsi"/>
        </w:rPr>
        <w:t>9</w:t>
      </w:r>
      <w:r w:rsidR="00152EC3" w:rsidRPr="00152EC3">
        <w:rPr>
          <w:rFonts w:ascii="Century Gothic" w:hAnsi="Century Gothic" w:cstheme="majorHAnsi"/>
          <w:vertAlign w:val="superscript"/>
        </w:rPr>
        <w:t>th</w:t>
      </w:r>
      <w:r w:rsidR="00152EC3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0301FD">
        <w:rPr>
          <w:rFonts w:ascii="Century Gothic" w:hAnsi="Century Gothic" w:cstheme="majorHAnsi"/>
        </w:rPr>
        <w:t>January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171599D9" w:rsidR="001B31FD" w:rsidRPr="00A82D4B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62D66853" w14:textId="6D90F1F7" w:rsidR="00F14D5A" w:rsidRPr="00A82D4B" w:rsidRDefault="00B17E1D" w:rsidP="002E39C2">
      <w:pPr>
        <w:ind w:firstLine="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  <w:bookmarkStart w:id="0" w:name="_GoBack"/>
      <w:bookmarkEnd w:id="0"/>
    </w:p>
    <w:sectPr w:rsidR="00F14D5A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A0961DB6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54664B82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BC05-54FD-4CBA-9366-EAED648B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3</cp:revision>
  <cp:lastPrinted>2026-01-02T22:13:00Z</cp:lastPrinted>
  <dcterms:created xsi:type="dcterms:W3CDTF">2026-01-09T16:54:00Z</dcterms:created>
  <dcterms:modified xsi:type="dcterms:W3CDTF">2026-01-09T20:23:00Z</dcterms:modified>
</cp:coreProperties>
</file>